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C2AF6" w:rsidP="755E267C" w:rsidRDefault="008C2AF6" w14:paraId="51AB755A" w14:textId="03FCE522">
      <w:pPr>
        <w:jc w:val="center"/>
        <w:rPr>
          <w:rFonts w:ascii="Arial" w:hAnsi="Arial" w:cs="Arial"/>
          <w:i/>
          <w:iCs/>
          <w:sz w:val="22"/>
          <w:szCs w:val="22"/>
        </w:rPr>
      </w:pPr>
      <w:r w:rsidRPr="755E267C">
        <w:rPr>
          <w:rFonts w:ascii="Arial" w:hAnsi="Arial" w:cs="Arial"/>
          <w:b/>
          <w:bCs/>
          <w:lang w:eastAsia="pl-PL"/>
        </w:rPr>
        <w:t>KARTA KURSU</w:t>
      </w:r>
    </w:p>
    <w:p w:rsidR="008C2AF6" w:rsidRDefault="008C2AF6" w14:paraId="3E6E76E6" w14:textId="77777777">
      <w:pPr>
        <w:jc w:val="center"/>
      </w:pPr>
      <w:r>
        <w:rPr>
          <w:rFonts w:ascii="Arial" w:hAnsi="Arial" w:cs="Arial"/>
          <w:b/>
          <w:bCs/>
          <w:lang w:eastAsia="pl-PL"/>
        </w:rPr>
        <w:t>(realizowanego w module specjalności)</w:t>
      </w:r>
    </w:p>
    <w:p w:rsidR="008C2AF6" w:rsidRDefault="008C2AF6" w14:paraId="5DAB6C7B" w14:textId="77777777">
      <w:pPr>
        <w:keepNext/>
        <w:jc w:val="center"/>
      </w:pPr>
    </w:p>
    <w:p w:rsidR="008C2AF6" w:rsidRDefault="008C2AF6" w14:paraId="02EB378F" w14:textId="77777777">
      <w:pPr>
        <w:keepNext/>
        <w:jc w:val="center"/>
        <w:rPr>
          <w:rFonts w:ascii="Arial" w:hAnsi="Arial" w:cs="Arial"/>
          <w:b/>
          <w:bCs/>
          <w:lang w:eastAsia="pl-PL"/>
        </w:rPr>
      </w:pPr>
    </w:p>
    <w:p w:rsidR="008C2AF6" w:rsidRDefault="008C2AF6" w14:paraId="2E401D84" w14:textId="77777777">
      <w:pPr>
        <w:keepNext/>
        <w:jc w:val="center"/>
      </w:pPr>
      <w:r>
        <w:rPr>
          <w:rFonts w:ascii="Arial" w:hAnsi="Arial" w:cs="Arial"/>
          <w:b/>
          <w:bCs/>
          <w:lang w:eastAsia="pl-PL"/>
        </w:rPr>
        <w:t>JĘZYKI SPECJALISTYCZNE I TŁUMACZENIE</w:t>
      </w:r>
    </w:p>
    <w:p w:rsidR="008C2AF6" w:rsidRDefault="008C2AF6" w14:paraId="1DD52162" w14:textId="77777777">
      <w:pPr>
        <w:keepNext/>
        <w:jc w:val="center"/>
      </w:pPr>
      <w:r>
        <w:rPr>
          <w:rFonts w:ascii="Arial" w:hAnsi="Arial" w:cs="Arial"/>
          <w:b/>
          <w:bCs/>
          <w:lang w:eastAsia="pl-PL"/>
        </w:rPr>
        <w:t>(nazwa specjalności)</w:t>
      </w:r>
    </w:p>
    <w:p w:rsidR="008C2AF6" w:rsidRDefault="008C2AF6" w14:paraId="6A05A809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8C2AF6" w:rsidRDefault="008C2AF6" w14:paraId="5A39BBE3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8C2AF6" w:rsidRDefault="008C2AF6" w14:paraId="41C8F396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2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75"/>
      </w:tblGrid>
      <w:tr w:rsidR="008C2AF6" w:rsidTr="223147BE" w14:paraId="445856ED" w14:textId="77777777"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8C2AF6" w:rsidRDefault="008C2AF6" w14:paraId="5480EF1D" w14:textId="77777777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7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8C2AF6" w:rsidP="223147BE" w:rsidRDefault="1FD0E433" w14:paraId="159978EA" w14:textId="7C7D2E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223147BE" w:rsidR="1FD0E433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 xml:space="preserve">Język specjalistyczny </w:t>
            </w:r>
            <w:r w:rsidRPr="223147BE" w:rsidR="00CE3318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>I</w:t>
            </w:r>
            <w:r w:rsidRPr="223147BE" w:rsidR="1FD0E433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>I</w:t>
            </w:r>
            <w:r w:rsidRPr="223147BE" w:rsidR="1FD0E433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 xml:space="preserve"> (</w:t>
            </w:r>
            <w:r w:rsidRPr="223147BE" w:rsidR="1AEDF98B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 xml:space="preserve">Ekonomia i </w:t>
            </w:r>
            <w:r w:rsidRPr="223147BE" w:rsidR="75A57AD3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>p</w:t>
            </w:r>
            <w:r w:rsidRPr="223147BE" w:rsidR="1AEDF98B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>rawo</w:t>
            </w:r>
            <w:r w:rsidRPr="223147BE" w:rsidR="1FD0E433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>)</w:t>
            </w:r>
          </w:p>
        </w:tc>
      </w:tr>
      <w:tr w:rsidRPr="00CE3318" w:rsidR="008C2AF6" w:rsidTr="223147BE" w14:paraId="788B9CC6" w14:textId="77777777">
        <w:trPr>
          <w:trHeight w:val="379"/>
        </w:trPr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8C2AF6" w:rsidRDefault="008C2AF6" w14:paraId="1595C287" w14:textId="77777777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7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Pr="00391581" w:rsidR="008C2AF6" w:rsidP="223147BE" w:rsidRDefault="008C2AF6" w14:paraId="091802C8" w14:textId="64BEBA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60" w:after="60"/>
              <w:jc w:val="center"/>
              <w:rPr>
                <w:lang w:val="en-GB"/>
              </w:rPr>
            </w:pPr>
            <w:r w:rsidRPr="223147BE" w:rsidR="008C2AF6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 xml:space="preserve">Language for Specific Purposes </w:t>
            </w:r>
            <w:r w:rsidRPr="223147BE" w:rsidR="00CE3318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>I</w:t>
            </w:r>
            <w:r w:rsidRPr="223147BE" w:rsidR="1FD0E433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>I</w:t>
            </w:r>
            <w:r w:rsidRPr="223147BE" w:rsidR="008C2AF6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 xml:space="preserve"> </w:t>
            </w:r>
            <w:r w:rsidRPr="223147BE" w:rsidR="008C2AF6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>(</w:t>
            </w:r>
            <w:r w:rsidRPr="223147BE" w:rsidR="1FD0E433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>Economics</w:t>
            </w:r>
            <w:r w:rsidRPr="223147BE" w:rsidR="227A43E5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 xml:space="preserve"> and </w:t>
            </w:r>
            <w:r w:rsidRPr="223147BE" w:rsidR="072B8CE2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>L</w:t>
            </w:r>
            <w:r w:rsidRPr="223147BE" w:rsidR="227A43E5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>aw</w:t>
            </w:r>
            <w:r w:rsidRPr="223147BE" w:rsidR="008C2AF6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</w:tr>
    </w:tbl>
    <w:p w:rsidRPr="00CE3318" w:rsidR="008C2AF6" w:rsidRDefault="008C2AF6" w14:paraId="72A3D3EC" w14:textId="77777777">
      <w:pPr>
        <w:jc w:val="center"/>
        <w:rPr>
          <w:rFonts w:ascii="Arial" w:hAnsi="Arial" w:cs="Arial"/>
          <w:sz w:val="20"/>
          <w:szCs w:val="20"/>
          <w:lang w:val="es-ES_tradnl"/>
        </w:rPr>
      </w:pPr>
    </w:p>
    <w:tbl>
      <w:tblPr>
        <w:tblW w:w="0" w:type="auto"/>
        <w:tblInd w:w="-9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81"/>
      </w:tblGrid>
      <w:tr w:rsidR="008C2AF6" w:rsidTr="57A1E986" w14:paraId="684F45F3" w14:textId="77777777">
        <w:trPr>
          <w:cantSplit/>
        </w:trPr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69C2AF6E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8C2AF6" w:rsidP="04EBEE4F" w:rsidRDefault="1714AB5F" w14:paraId="7ED15DCF" w14:textId="4DC8B26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57A1E986">
              <w:rPr>
                <w:rFonts w:ascii="Arial" w:hAnsi="Arial" w:cs="Arial"/>
                <w:sz w:val="20"/>
                <w:szCs w:val="20"/>
              </w:rPr>
              <w:t>mgr Michał Koźmiński</w:t>
            </w:r>
          </w:p>
        </w:tc>
        <w:tc>
          <w:tcPr>
            <w:tcW w:w="328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7B1FB2FE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8C2AF6" w:rsidTr="57A1E986" w14:paraId="457E800E" w14:textId="77777777">
        <w:trPr>
          <w:cantSplit/>
          <w:trHeight w:val="344"/>
        </w:trPr>
        <w:tc>
          <w:tcPr>
            <w:tcW w:w="3189" w:type="dxa"/>
            <w:vMerge/>
            <w:vAlign w:val="center"/>
          </w:tcPr>
          <w:p w:rsidR="008C2AF6" w:rsidRDefault="008C2AF6" w14:paraId="0D0B940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vAlign w:val="center"/>
          </w:tcPr>
          <w:p w:rsidR="008C2AF6" w:rsidRDefault="008C2AF6" w14:paraId="0E27B00A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57037259" w:rsidP="57A1E986" w:rsidRDefault="57037259" w14:paraId="299E008A" w14:textId="22E5670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57A1E986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:rsidR="57037259" w:rsidP="57A1E986" w:rsidRDefault="57037259" w14:paraId="7A79ACD1" w14:textId="240BD8B1">
            <w:pPr>
              <w:pStyle w:val="Zawartotabeli"/>
              <w:spacing w:before="57" w:after="57"/>
              <w:jc w:val="center"/>
            </w:pPr>
            <w:r w:rsidRPr="57A1E986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:rsidR="0059665E" w:rsidP="74005FF5" w:rsidRDefault="5F42346F" w14:paraId="42F35DD1" w14:textId="60F2360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57A1E986">
              <w:rPr>
                <w:rFonts w:ascii="Arial" w:hAnsi="Arial" w:cs="Arial"/>
                <w:sz w:val="20"/>
                <w:szCs w:val="20"/>
              </w:rPr>
              <w:t>mgr Michał Koźmiński</w:t>
            </w:r>
          </w:p>
        </w:tc>
      </w:tr>
      <w:tr w:rsidR="008C2AF6" w:rsidTr="57A1E986" w14:paraId="60061E4C" w14:textId="77777777">
        <w:trPr>
          <w:cantSplit/>
          <w:trHeight w:val="57"/>
        </w:trPr>
        <w:tc>
          <w:tcPr>
            <w:tcW w:w="3189" w:type="dxa"/>
            <w:tcBorders>
              <w:top w:val="single" w:color="95B3D7" w:sz="2" w:space="0"/>
              <w:bottom w:val="single" w:color="95B3D7" w:sz="2" w:space="0"/>
            </w:tcBorders>
            <w:vAlign w:val="center"/>
          </w:tcPr>
          <w:p w:rsidR="008C2AF6" w:rsidRDefault="008C2AF6" w14:paraId="44EAFD9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bottom w:val="single" w:color="95B3D7" w:sz="2" w:space="0"/>
            </w:tcBorders>
            <w:vAlign w:val="center"/>
          </w:tcPr>
          <w:p w:rsidR="008C2AF6" w:rsidRDefault="008C2AF6" w14:paraId="4B94D5A5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vMerge/>
            <w:vAlign w:val="center"/>
          </w:tcPr>
          <w:p w:rsidR="008C2AF6" w:rsidRDefault="008C2AF6" w14:paraId="3DEEC66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2AF6" w:rsidTr="57A1E986" w14:paraId="3A45FB00" w14:textId="77777777">
        <w:trPr>
          <w:cantSplit/>
        </w:trPr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70ABD06F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8C2AF6" w:rsidRDefault="008C2AF6" w14:paraId="5FCD5EC4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81" w:type="dxa"/>
            <w:vMerge/>
            <w:vAlign w:val="center"/>
          </w:tcPr>
          <w:p w:rsidR="008C2AF6" w:rsidRDefault="008C2AF6" w14:paraId="3656B9A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C2AF6" w:rsidRDefault="008C2AF6" w14:paraId="45FB0818" w14:textId="77777777">
      <w:pPr>
        <w:jc w:val="center"/>
        <w:rPr>
          <w:rFonts w:ascii="Arial" w:hAnsi="Arial" w:cs="Arial"/>
          <w:sz w:val="20"/>
          <w:szCs w:val="20"/>
        </w:rPr>
      </w:pPr>
    </w:p>
    <w:p w:rsidR="008C2AF6" w:rsidRDefault="008C2AF6" w14:paraId="049F31CB" w14:textId="77777777">
      <w:pPr>
        <w:jc w:val="center"/>
        <w:rPr>
          <w:rFonts w:ascii="Arial" w:hAnsi="Arial" w:cs="Arial"/>
          <w:sz w:val="20"/>
          <w:szCs w:val="20"/>
        </w:rPr>
      </w:pPr>
    </w:p>
    <w:p w:rsidR="008C2AF6" w:rsidRDefault="008C2AF6" w14:paraId="53128261" w14:textId="77777777">
      <w:pPr>
        <w:jc w:val="center"/>
        <w:rPr>
          <w:rFonts w:ascii="Arial" w:hAnsi="Arial" w:cs="Arial"/>
          <w:sz w:val="22"/>
          <w:szCs w:val="16"/>
        </w:rPr>
      </w:pPr>
    </w:p>
    <w:p w:rsidR="008C2AF6" w:rsidRDefault="008C2AF6" w14:paraId="62486C05" w14:textId="77777777">
      <w:pPr>
        <w:jc w:val="center"/>
        <w:rPr>
          <w:rFonts w:ascii="Arial" w:hAnsi="Arial" w:cs="Arial"/>
          <w:sz w:val="22"/>
          <w:szCs w:val="16"/>
        </w:rPr>
      </w:pPr>
    </w:p>
    <w:p w:rsidR="008C2AF6" w:rsidRDefault="008C2AF6" w14:paraId="4101652C" w14:textId="77777777">
      <w:pPr>
        <w:jc w:val="center"/>
        <w:rPr>
          <w:rFonts w:ascii="Arial" w:hAnsi="Arial" w:cs="Arial"/>
          <w:sz w:val="22"/>
          <w:szCs w:val="16"/>
        </w:rPr>
      </w:pPr>
    </w:p>
    <w:p w:rsidR="008C2AF6" w:rsidRDefault="008C2AF6" w14:paraId="4B99056E" w14:textId="77777777">
      <w:pPr>
        <w:rPr>
          <w:rFonts w:ascii="Arial" w:hAnsi="Arial" w:cs="Arial"/>
          <w:sz w:val="22"/>
          <w:szCs w:val="16"/>
        </w:rPr>
      </w:pPr>
    </w:p>
    <w:p w:rsidR="008C2AF6" w:rsidRDefault="008C2AF6" w14:paraId="3188016C" w14:textId="77777777">
      <w:r>
        <w:rPr>
          <w:rFonts w:ascii="Arial" w:hAnsi="Arial" w:cs="Arial"/>
          <w:sz w:val="22"/>
          <w:szCs w:val="16"/>
        </w:rPr>
        <w:t>Opis kursu (cele kształcenia)</w:t>
      </w:r>
    </w:p>
    <w:p w:rsidR="008C2AF6" w:rsidRDefault="008C2AF6" w14:paraId="1299C43A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0"/>
      </w:tblGrid>
      <w:tr w:rsidR="008C2AF6" w14:paraId="255FF72E" w14:textId="77777777">
        <w:trPr>
          <w:trHeight w:val="1365"/>
        </w:trPr>
        <w:tc>
          <w:tcPr>
            <w:tcW w:w="968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8C2AF6" w:rsidRDefault="008C2AF6" w14:paraId="0A19B5AD" w14:textId="77777777">
            <w:pPr>
              <w:spacing w:before="57" w:after="57"/>
            </w:pPr>
            <w:r>
              <w:rPr>
                <w:rFonts w:ascii="Arial" w:hAnsi="Arial" w:cs="Arial"/>
                <w:sz w:val="22"/>
                <w:szCs w:val="22"/>
              </w:rPr>
              <w:t>Podstawowym celem kursu jest zdobycie praktycznych umiejętności analizowania i tworzenia tekstów specjalistycznych. Ćwiczenia leksykalne, utrwalanie najważniejszych struktur gramatycznych, ćwiczenia rozumienia ze słuchu, analiza tekstów pisanych i szereg ćwiczeń konwersacyjnych pozwolą studentom poznać i opanować podstawową terminologię z zakresu języka biznesu i prawa oraz pomogą im przygotować się pod względem językowym do pracy w hiszpańskojęzycznych strukturach administracyjno-prawnych.</w:t>
            </w:r>
          </w:p>
        </w:tc>
      </w:tr>
    </w:tbl>
    <w:p w:rsidR="008C2AF6" w:rsidRDefault="008C2AF6" w14:paraId="4DDBEF00" w14:textId="77777777">
      <w:pPr>
        <w:rPr>
          <w:rFonts w:ascii="Arial" w:hAnsi="Arial" w:cs="Arial"/>
          <w:sz w:val="22"/>
          <w:szCs w:val="16"/>
        </w:rPr>
      </w:pPr>
    </w:p>
    <w:p w:rsidR="008C2AF6" w:rsidRDefault="008C2AF6" w14:paraId="3461D779" w14:textId="77777777">
      <w:pPr>
        <w:rPr>
          <w:rFonts w:ascii="Arial" w:hAnsi="Arial" w:cs="Arial"/>
          <w:sz w:val="22"/>
          <w:szCs w:val="16"/>
        </w:rPr>
      </w:pPr>
    </w:p>
    <w:p w:rsidR="008C2AF6" w:rsidRDefault="008C2AF6" w14:paraId="38A9EB4F" w14:textId="77777777">
      <w:r>
        <w:rPr>
          <w:rFonts w:ascii="Arial" w:hAnsi="Arial" w:cs="Arial"/>
          <w:sz w:val="22"/>
          <w:szCs w:val="16"/>
        </w:rPr>
        <w:t>Warunki wstępne</w:t>
      </w:r>
    </w:p>
    <w:p w:rsidR="008C2AF6" w:rsidRDefault="008C2AF6" w14:paraId="3CF2D8B6" w14:textId="77777777">
      <w:pPr>
        <w:rPr>
          <w:rFonts w:ascii="Arial" w:hAnsi="Arial" w:cs="Arial"/>
          <w:sz w:val="22"/>
          <w:szCs w:val="16"/>
        </w:rPr>
      </w:pPr>
      <w:bookmarkStart w:name="_GoBack" w:id="0"/>
      <w:bookmarkEnd w:id="0"/>
    </w:p>
    <w:tbl>
      <w:tblPr>
        <w:tblW w:w="0" w:type="auto"/>
        <w:tblInd w:w="-9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19"/>
      </w:tblGrid>
      <w:tr w:rsidR="008C2AF6" w:rsidTr="223147BE" w14:paraId="3EB6EEC1" w14:textId="77777777">
        <w:trPr>
          <w:trHeight w:val="550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8C2AF6" w:rsidRDefault="008C2AF6" w14:paraId="270A4271" w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1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8C2AF6" w:rsidRDefault="008C2AF6" w14:paraId="63AB02B9" w14:textId="77777777">
            <w:pPr>
              <w:autoSpaceDE/>
            </w:pPr>
            <w:r>
              <w:rPr>
                <w:rFonts w:ascii="Arial" w:hAnsi="Arial" w:cs="Arial"/>
                <w:sz w:val="22"/>
                <w:szCs w:val="16"/>
              </w:rPr>
              <w:t>J. hiszpański na poziomie B</w:t>
            </w:r>
            <w:r w:rsidR="00CD5E34">
              <w:rPr>
                <w:rFonts w:ascii="Arial" w:hAnsi="Arial" w:cs="Arial"/>
                <w:sz w:val="22"/>
                <w:szCs w:val="16"/>
              </w:rPr>
              <w:t>2</w:t>
            </w:r>
          </w:p>
        </w:tc>
      </w:tr>
      <w:tr w:rsidR="008C2AF6" w:rsidTr="223147BE" w14:paraId="3953D4E8" w14:textId="77777777">
        <w:trPr>
          <w:trHeight w:val="577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8C2AF6" w:rsidRDefault="008C2AF6" w14:paraId="1A0AA4D1" w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1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8C2AF6" w:rsidRDefault="008C2AF6" w14:paraId="6D69300C" w14:textId="77777777">
            <w:pPr>
              <w:autoSpaceDE/>
            </w:pPr>
            <w:r>
              <w:rPr>
                <w:rFonts w:ascii="Arial" w:hAnsi="Arial" w:cs="Arial"/>
                <w:sz w:val="22"/>
                <w:szCs w:val="16"/>
              </w:rPr>
              <w:t>J. hiszpański na poziomie B</w:t>
            </w:r>
            <w:r w:rsidR="00CD5E34">
              <w:rPr>
                <w:rFonts w:ascii="Arial" w:hAnsi="Arial" w:cs="Arial"/>
                <w:sz w:val="22"/>
                <w:szCs w:val="16"/>
              </w:rPr>
              <w:t>2</w:t>
            </w:r>
          </w:p>
        </w:tc>
      </w:tr>
      <w:tr w:rsidR="008C2AF6" w:rsidTr="223147BE" w14:paraId="117EAD5A" w14:textId="77777777"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8C2AF6" w:rsidRDefault="008C2AF6" w14:paraId="40AD1E41" w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1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8C2AF6" w:rsidRDefault="008C2AF6" w14:paraId="2F6B3D90" w14:textId="77777777">
            <w:pPr>
              <w:autoSpaceDE/>
              <w:spacing w:before="114" w:after="114"/>
              <w:rPr>
                <w:rFonts w:ascii="Arial" w:hAnsi="Arial" w:cs="Arial"/>
                <w:sz w:val="22"/>
                <w:szCs w:val="22"/>
              </w:rPr>
            </w:pPr>
            <w:r w:rsidRPr="223147BE" w:rsidR="008C2AF6">
              <w:rPr>
                <w:rFonts w:ascii="Arial" w:hAnsi="Arial" w:cs="Arial"/>
                <w:sz w:val="22"/>
                <w:szCs w:val="22"/>
              </w:rPr>
              <w:t>Podstawy przekładu tekstów specjalistycznych</w:t>
            </w:r>
          </w:p>
          <w:p w:rsidR="00CE3318" w:rsidP="223147BE" w:rsidRDefault="00CE3318" w14:paraId="7C0A7C82" w14:textId="35E9D774">
            <w:pPr>
              <w:autoSpaceDE/>
              <w:spacing w:before="114" w:after="114"/>
              <w:rPr>
                <w:rFonts w:ascii="Arial" w:hAnsi="Arial" w:cs="Arial"/>
                <w:sz w:val="22"/>
                <w:szCs w:val="22"/>
              </w:rPr>
            </w:pPr>
            <w:r w:rsidRPr="223147BE" w:rsidR="00CE3318">
              <w:rPr>
                <w:rFonts w:ascii="Arial" w:hAnsi="Arial" w:cs="Arial"/>
                <w:sz w:val="22"/>
                <w:szCs w:val="22"/>
              </w:rPr>
              <w:t xml:space="preserve">Język specjalistyczny </w:t>
            </w:r>
            <w:r w:rsidRPr="223147BE" w:rsidR="002B4C93">
              <w:rPr>
                <w:rFonts w:ascii="Arial" w:hAnsi="Arial" w:cs="Arial"/>
                <w:sz w:val="22"/>
                <w:szCs w:val="22"/>
              </w:rPr>
              <w:t xml:space="preserve">I (Ekonomia i prawo) </w:t>
            </w:r>
          </w:p>
        </w:tc>
      </w:tr>
    </w:tbl>
    <w:p w:rsidR="008C2AF6" w:rsidRDefault="008C2AF6" w14:paraId="0FB78278" w14:textId="77777777">
      <w:pPr>
        <w:rPr>
          <w:rFonts w:ascii="Arial" w:hAnsi="Arial" w:cs="Arial"/>
          <w:sz w:val="22"/>
          <w:szCs w:val="14"/>
        </w:rPr>
      </w:pPr>
    </w:p>
    <w:p w:rsidR="008C2AF6" w:rsidRDefault="008C2AF6" w14:paraId="1FC39945" w14:textId="77777777">
      <w:pPr>
        <w:rPr>
          <w:rFonts w:ascii="Arial" w:hAnsi="Arial" w:cs="Arial"/>
          <w:sz w:val="22"/>
          <w:szCs w:val="14"/>
        </w:rPr>
      </w:pPr>
    </w:p>
    <w:p w:rsidR="008C2AF6" w:rsidRDefault="008C2AF6" w14:paraId="2B881225" w14:textId="77777777">
      <w:pPr>
        <w:pageBreakBefore/>
      </w:pPr>
      <w:r>
        <w:rPr>
          <w:rFonts w:ascii="Arial" w:hAnsi="Arial" w:cs="Arial"/>
          <w:sz w:val="22"/>
          <w:szCs w:val="16"/>
        </w:rPr>
        <w:lastRenderedPageBreak/>
        <w:t xml:space="preserve">Efekty kształcenia </w:t>
      </w:r>
    </w:p>
    <w:p w:rsidR="008C2AF6" w:rsidRDefault="008C2AF6" w14:paraId="0562CB0E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405"/>
      </w:tblGrid>
      <w:tr w:rsidR="008C2AF6" w:rsidTr="755E267C" w14:paraId="4D423CE4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1EE364D2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P="755E267C" w:rsidRDefault="008C2AF6" w14:paraId="153C8211" w14:textId="57BBF8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55E267C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55E267C" w:rsidR="41284760">
              <w:rPr>
                <w:rFonts w:ascii="Arial" w:hAnsi="Arial" w:cs="Arial"/>
                <w:sz w:val="20"/>
                <w:szCs w:val="20"/>
              </w:rPr>
              <w:t>ucz</w:t>
            </w:r>
            <w:r w:rsidRPr="755E267C">
              <w:rPr>
                <w:rFonts w:ascii="Arial" w:hAnsi="Arial" w:cs="Arial"/>
                <w:sz w:val="20"/>
                <w:szCs w:val="20"/>
              </w:rPr>
              <w:t>enia</w:t>
            </w:r>
            <w:r w:rsidRPr="755E267C" w:rsidR="46A6D174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55E267C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0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728487E8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8C2AF6" w:rsidTr="755E267C" w14:paraId="4B082094" w14:textId="77777777">
        <w:trPr>
          <w:cantSplit/>
          <w:trHeight w:val="630"/>
        </w:trPr>
        <w:tc>
          <w:tcPr>
            <w:tcW w:w="1979" w:type="dxa"/>
            <w:vMerge/>
            <w:vAlign w:val="center"/>
          </w:tcPr>
          <w:p w:rsidR="008C2AF6" w:rsidRDefault="008C2AF6" w14:paraId="34CE0A4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</w:tcPr>
          <w:p w:rsidR="008C2AF6" w:rsidRDefault="008C2AF6" w14:paraId="0A00DDF2" w14:textId="77777777">
            <w:r>
              <w:rPr>
                <w:rFonts w:ascii="Arial" w:hAnsi="Arial" w:cs="Arial"/>
                <w:sz w:val="20"/>
                <w:szCs w:val="20"/>
              </w:rPr>
              <w:t>W01: posiada znajomość podstawowej terminologii hiszpańskiego języka prawnego i prawniczego;</w:t>
            </w:r>
          </w:p>
        </w:tc>
        <w:tc>
          <w:tcPr>
            <w:tcW w:w="240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8C2AF6" w:rsidRDefault="008C2AF6" w14:paraId="5CBA545D" w14:textId="77777777"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  <w:p w:rsidR="008C2AF6" w:rsidRDefault="008C2AF6" w14:paraId="62EBF3C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C2AF6" w:rsidRDefault="008C2AF6" w14:paraId="6D98A12B" w14:textId="77777777">
      <w:pPr>
        <w:rPr>
          <w:rFonts w:ascii="Arial" w:hAnsi="Arial" w:cs="Arial"/>
          <w:sz w:val="22"/>
          <w:szCs w:val="16"/>
        </w:rPr>
      </w:pPr>
    </w:p>
    <w:p w:rsidR="008C2AF6" w:rsidRDefault="008C2AF6" w14:paraId="2946DB82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50"/>
      </w:tblGrid>
      <w:tr w:rsidR="008C2AF6" w:rsidTr="755E267C" w14:paraId="26687BCE" w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04BB5B39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P="755E267C" w:rsidRDefault="008C2AF6" w14:paraId="160C3338" w14:textId="5E5B9D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55E267C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55E267C" w:rsidR="04B7E1A2">
              <w:rPr>
                <w:rFonts w:ascii="Arial" w:hAnsi="Arial" w:cs="Arial"/>
                <w:sz w:val="20"/>
                <w:szCs w:val="20"/>
              </w:rPr>
              <w:t>ucz</w:t>
            </w:r>
            <w:r w:rsidRPr="755E267C">
              <w:rPr>
                <w:rFonts w:ascii="Arial" w:hAnsi="Arial" w:cs="Arial"/>
                <w:sz w:val="20"/>
                <w:szCs w:val="20"/>
              </w:rPr>
              <w:t>enia</w:t>
            </w:r>
            <w:r w:rsidRPr="755E267C" w:rsidR="72C5DDC7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55E267C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29810692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8C2AF6" w:rsidTr="755E267C" w14:paraId="4A4EF5F9" w14:textId="77777777">
        <w:trPr>
          <w:cantSplit/>
          <w:trHeight w:val="2116"/>
        </w:trPr>
        <w:tc>
          <w:tcPr>
            <w:tcW w:w="1985" w:type="dxa"/>
            <w:vMerge/>
            <w:vAlign w:val="center"/>
          </w:tcPr>
          <w:p w:rsidR="008C2AF6" w:rsidRDefault="008C2AF6" w14:paraId="5997CC1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</w:tcPr>
          <w:p w:rsidR="008C2AF6" w:rsidRDefault="008C2AF6" w14:paraId="10D4E292" w14:textId="77777777">
            <w:r>
              <w:rPr>
                <w:rFonts w:ascii="Arial" w:hAnsi="Arial" w:cs="Arial"/>
                <w:sz w:val="20"/>
                <w:szCs w:val="20"/>
              </w:rPr>
              <w:t>U01: umiejętność wyszukiwania, selekcjonowania i użytkowania informacji z zakresu specjalistycznego języka hiszpańskiego z wykorzystaniem różnych źródeł i sposobów;</w:t>
            </w:r>
          </w:p>
          <w:p w:rsidR="008C2AF6" w:rsidRDefault="008C2AF6" w14:paraId="65049D2E" w14:textId="77777777">
            <w:r>
              <w:rPr>
                <w:rFonts w:ascii="Arial" w:hAnsi="Arial" w:cs="Arial"/>
                <w:sz w:val="20"/>
                <w:szCs w:val="20"/>
              </w:rPr>
              <w:t>U02: posiada umiejętność przygotowania typowych dla dziedziny prawno-administracyjnej prac pisemnych i wystąpień ustnych w języku hiszpańskim dotyczących zagadnień z dziedziny prawno-administracyjnej w typowych sytuacjach zawodowych;</w:t>
            </w:r>
          </w:p>
        </w:tc>
        <w:tc>
          <w:tcPr>
            <w:tcW w:w="24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8C2AF6" w:rsidRDefault="008C2AF6" w14:paraId="01A6CC39" w14:textId="77777777"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  <w:p w:rsidR="008C2AF6" w:rsidRDefault="008C2AF6" w14:paraId="110FFD3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C2AF6" w:rsidRDefault="008C2AF6" w14:paraId="6B69937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C2AF6" w:rsidRDefault="008C2AF6" w14:paraId="3FE9F23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C2AF6" w:rsidRDefault="008C2AF6" w14:paraId="1F72F64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C2AF6" w:rsidRDefault="008C2AF6" w14:paraId="1D567F71" w14:textId="77777777"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  <w:p w:rsidR="008C2AF6" w:rsidRDefault="008C2AF6" w14:paraId="08CE6F9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C2AF6" w:rsidRDefault="008C2AF6" w14:paraId="61CDCEA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C2AF6" w:rsidRDefault="008C2AF6" w14:paraId="6BB9E25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C2AF6" w:rsidRDefault="008C2AF6" w14:paraId="23DE523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C2AF6" w:rsidRDefault="008C2AF6" w14:paraId="52E56223" w14:textId="77777777">
      <w:pPr>
        <w:rPr>
          <w:rFonts w:ascii="Arial" w:hAnsi="Arial" w:cs="Arial"/>
          <w:sz w:val="22"/>
          <w:szCs w:val="16"/>
        </w:rPr>
      </w:pPr>
    </w:p>
    <w:p w:rsidR="008C2AF6" w:rsidRDefault="008C2AF6" w14:paraId="07547A0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50"/>
      </w:tblGrid>
      <w:tr w:rsidR="008C2AF6" w:rsidTr="755E267C" w14:paraId="2196DA88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2C1ECD84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P="755E267C" w:rsidRDefault="008C2AF6" w14:paraId="570445C1" w14:textId="06319D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55E267C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55E267C" w:rsidR="31A2A195">
              <w:rPr>
                <w:rFonts w:ascii="Arial" w:hAnsi="Arial" w:cs="Arial"/>
                <w:sz w:val="20"/>
                <w:szCs w:val="20"/>
              </w:rPr>
              <w:t>ucze</w:t>
            </w:r>
            <w:r w:rsidRPr="755E267C">
              <w:rPr>
                <w:rFonts w:ascii="Arial" w:hAnsi="Arial" w:cs="Arial"/>
                <w:sz w:val="20"/>
                <w:szCs w:val="20"/>
              </w:rPr>
              <w:t>nia</w:t>
            </w:r>
            <w:r w:rsidRPr="755E267C" w:rsidR="5EDAEC3A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55E267C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45E9F00B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8C2AF6" w:rsidTr="755E267C" w14:paraId="602796C0" w14:textId="77777777">
        <w:trPr>
          <w:cantSplit/>
          <w:trHeight w:val="850"/>
        </w:trPr>
        <w:tc>
          <w:tcPr>
            <w:tcW w:w="1985" w:type="dxa"/>
            <w:vMerge/>
            <w:vAlign w:val="center"/>
          </w:tcPr>
          <w:p w:rsidR="008C2AF6" w:rsidRDefault="008C2AF6" w14:paraId="5043CB0F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</w:tcPr>
          <w:p w:rsidR="008C2AF6" w:rsidRDefault="008C2AF6" w14:paraId="3694239B" w14:textId="77777777">
            <w:r>
              <w:rPr>
                <w:rFonts w:ascii="Arial" w:hAnsi="Arial" w:cs="Arial"/>
                <w:sz w:val="20"/>
                <w:szCs w:val="20"/>
              </w:rPr>
              <w:t>K01: potrafi współdziałać i pracować w grupie, w tym w sytuacjach zawodowych, koordynować działania grupy, wyznaczać i realizować różne obowiązki</w:t>
            </w:r>
          </w:p>
        </w:tc>
        <w:tc>
          <w:tcPr>
            <w:tcW w:w="24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8C2AF6" w:rsidRDefault="008C2AF6" w14:paraId="1850DF5A" w14:textId="77777777"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  <w:p w:rsidR="008C2AF6" w:rsidRDefault="008C2AF6" w14:paraId="0745931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C2AF6" w:rsidRDefault="008C2AF6" w14:paraId="6537F28F" w14:textId="77777777">
      <w:pPr>
        <w:rPr>
          <w:rFonts w:ascii="Arial" w:hAnsi="Arial" w:cs="Arial"/>
          <w:sz w:val="22"/>
          <w:szCs w:val="16"/>
        </w:rPr>
      </w:pPr>
    </w:p>
    <w:p w:rsidR="008C2AF6" w:rsidRDefault="008C2AF6" w14:paraId="6DFB9E20" w14:textId="77777777">
      <w:pPr>
        <w:rPr>
          <w:rFonts w:ascii="Arial" w:hAnsi="Arial" w:cs="Arial"/>
          <w:sz w:val="22"/>
          <w:szCs w:val="16"/>
        </w:rPr>
      </w:pPr>
    </w:p>
    <w:p w:rsidR="008C2AF6" w:rsidRDefault="008C2AF6" w14:paraId="70DF9E5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2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304"/>
      </w:tblGrid>
      <w:tr w:rsidR="008C2AF6" w14:paraId="68A6B712" w14:textId="77777777">
        <w:trPr>
          <w:cantSplit/>
          <w:trHeight w:val="424" w:hRule="exact"/>
        </w:trPr>
        <w:tc>
          <w:tcPr>
            <w:tcW w:w="9660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0AF261C4" w14:textId="77777777">
            <w:pPr>
              <w:pStyle w:val="Zawartotabeli"/>
              <w:spacing w:before="57" w:after="57"/>
              <w:ind w:left="45" w:right="13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8C2AF6" w14:paraId="4B150495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0210DDEC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8C2AF6" w:rsidRDefault="008C2AF6" w14:paraId="5FDC3BE2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8C2AF6" w:rsidRDefault="008C2AF6" w14:paraId="34DCCE68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24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8C2AF6" w:rsidRDefault="008C2AF6" w14:paraId="63B3AB60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8C2AF6" w14:paraId="53F2F1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44E871B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8C2AF6" w:rsidRDefault="008C2AF6" w14:paraId="144A5D2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:rsidR="008C2AF6" w:rsidRDefault="008C2AF6" w14:paraId="5316D17B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:rsidR="008C2AF6" w:rsidRDefault="008C2AF6" w14:paraId="738610E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:rsidR="008C2AF6" w:rsidRDefault="008C2AF6" w14:paraId="7336E69A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:rsidR="008C2AF6" w:rsidRDefault="008C2AF6" w14:paraId="637805D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:rsidR="008C2AF6" w:rsidRDefault="008C2AF6" w14:paraId="1FE97689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:rsidR="008C2AF6" w:rsidRDefault="008C2AF6" w14:paraId="463F29E8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:rsidR="008C2AF6" w:rsidRDefault="008C2AF6" w14:paraId="066DDAA3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:rsidR="008C2AF6" w:rsidRDefault="008C2AF6" w14:paraId="3B7B4B8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:rsidR="008C2AF6" w:rsidRDefault="008C2AF6" w14:paraId="79E7D876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:rsidR="008C2AF6" w:rsidRDefault="008C2AF6" w14:paraId="3A0FF5F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:rsidR="008C2AF6" w:rsidRDefault="008C2AF6" w14:paraId="65AEDD99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0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vAlign w:val="center"/>
          </w:tcPr>
          <w:p w:rsidR="008C2AF6" w:rsidRDefault="008C2AF6" w14:paraId="5630AD6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2AF6" w14:paraId="2D1879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6C32A60D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8C2AF6" w:rsidRDefault="008C2AF6" w14:paraId="6182907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8C2AF6" w:rsidRDefault="008C2AF6" w14:paraId="2BA226A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8C2AF6" w:rsidRDefault="008C2AF6" w14:paraId="219897CE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8C2AF6" w:rsidRDefault="008C2AF6" w14:paraId="17AD93B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8C2AF6" w:rsidRDefault="008C2AF6" w14:paraId="0DE4B5B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8C2AF6" w:rsidRDefault="008C2AF6" w14:paraId="66204FF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8C2AF6" w:rsidRDefault="008C2AF6" w14:paraId="2DBF0D7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2AF6" w14:paraId="6B62F1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8C2AF6" w:rsidRDefault="008C2AF6" w14:paraId="02F2C34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8C2AF6" w:rsidRDefault="008C2AF6" w14:paraId="680A4E5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8C2AF6" w:rsidRDefault="008C2AF6" w14:paraId="1921983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8C2AF6" w:rsidRDefault="008C2AF6" w14:paraId="296FEF7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8C2AF6" w:rsidRDefault="008C2AF6" w14:paraId="7194DBD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8C2AF6" w:rsidRDefault="008C2AF6" w14:paraId="769D0D3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8C2AF6" w:rsidRDefault="008C2AF6" w14:paraId="54CD245A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8C2AF6" w:rsidRDefault="008C2AF6" w14:paraId="1231BE6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C2AF6" w:rsidRDefault="008C2AF6" w14:paraId="36FEB5B0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8C2AF6" w:rsidRDefault="008C2AF6" w14:paraId="30D7AA69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8C2AF6" w:rsidRDefault="008C2AF6" w14:paraId="2FEAC4CC" w14:textId="77777777">
      <w:r>
        <w:rPr>
          <w:rFonts w:ascii="Arial" w:hAnsi="Arial" w:cs="Arial"/>
          <w:sz w:val="22"/>
          <w:szCs w:val="14"/>
        </w:rPr>
        <w:t>Opis metod prowadzenia zajęć</w:t>
      </w:r>
    </w:p>
    <w:p w:rsidR="008C2AF6" w:rsidRDefault="008C2AF6" w14:paraId="7196D064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w:rsidR="008C2AF6" w14:paraId="53C0B46F" w14:textId="77777777">
        <w:trPr>
          <w:trHeight w:val="675"/>
        </w:trPr>
        <w:tc>
          <w:tcPr>
            <w:tcW w:w="9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8C2AF6" w:rsidRDefault="008C2AF6" w14:paraId="5C79F433" w14:textId="77777777"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Praca w dużej grupie z nauczycielem: dyskusja moderowana, wspólna analiza tekstów</w:t>
            </w:r>
          </w:p>
          <w:p w:rsidR="008C2AF6" w:rsidRDefault="008C2AF6" w14:paraId="2990AAD4" w14:textId="77777777"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Praca w małych grupach: swobodna dyskusja, burza mózgów, wzajemna ocena efektów pracy, referowanie stanowiska grupy innym grupom</w:t>
            </w:r>
            <w:r w:rsidR="0062217A">
              <w:rPr>
                <w:rFonts w:ascii="Arial" w:hAnsi="Arial" w:eastAsia="Arial" w:cs="Arial"/>
                <w:color w:val="000000"/>
                <w:sz w:val="22"/>
                <w:szCs w:val="22"/>
              </w:rPr>
              <w:t>, praca z terminologią specjalistyczną z dziedziny prawa, administracji i wydarzeń bieżących.</w:t>
            </w:r>
          </w:p>
          <w:p w:rsidR="008C2AF6" w:rsidRDefault="008C2AF6" w14:paraId="2F1C6C02" w14:textId="77777777">
            <w:pPr>
              <w:pStyle w:val="Zawartotabeli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Praca indywidualna: samodzielne wyszukiwanie tekstów i źródeł, analiza tekstów, sporządzanie glosariuszy, praca z narzędziami informatycznymi, samodzielne tłumaczenie i korekta tekstów</w:t>
            </w:r>
            <w:r w:rsidR="0062217A">
              <w:rPr>
                <w:rFonts w:ascii="Arial" w:hAnsi="Arial" w:eastAsia="Arial" w:cs="Arial"/>
                <w:color w:val="000000"/>
                <w:sz w:val="22"/>
                <w:szCs w:val="22"/>
              </w:rPr>
              <w:t>, praca z terminologią specjalistyczną z dziedziny prawa i administracji</w:t>
            </w:r>
          </w:p>
          <w:p w:rsidR="0062217A" w:rsidRDefault="0062217A" w14:paraId="7B049084" w14:textId="77777777">
            <w:pPr>
              <w:pStyle w:val="Zawartotabeli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lastRenderedPageBreak/>
              <w:t>Praca na zasadzie projektu: praca nad dłuższym tekstem w grupach kilkuosobowych; przedstawianie wyników pracy własnej i dyskusja nad pracami pozostałych grup.</w:t>
            </w:r>
          </w:p>
          <w:p w:rsidRPr="0059665E" w:rsidR="00CD5E34" w:rsidRDefault="00AA5E07" w14:paraId="48671D3F" w14:textId="77777777">
            <w:pPr>
              <w:pStyle w:val="Zawartotabeli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Prezentacja przez studentów wybranych tematów związanych z wydarzeniami bieżącymi – „prasówka”.</w:t>
            </w:r>
          </w:p>
        </w:tc>
      </w:tr>
    </w:tbl>
    <w:p w:rsidR="008C2AF6" w:rsidRDefault="00B901DF" w14:paraId="77B67CF7" w14:textId="77777777">
      <w:pPr>
        <w:pStyle w:val="Zawartotabeli"/>
        <w:pageBreakBefore/>
      </w:pPr>
      <w:r>
        <w:rPr>
          <w:rFonts w:ascii="Arial" w:hAnsi="Arial" w:cs="Arial"/>
          <w:sz w:val="22"/>
          <w:szCs w:val="16"/>
        </w:rPr>
        <w:lastRenderedPageBreak/>
        <w:t>F</w:t>
      </w:r>
      <w:r w:rsidR="008C2AF6">
        <w:rPr>
          <w:rFonts w:ascii="Arial" w:hAnsi="Arial" w:cs="Arial"/>
          <w:sz w:val="22"/>
          <w:szCs w:val="16"/>
        </w:rPr>
        <w:t>ormy sprawdzania efektów kształcenia</w:t>
      </w:r>
    </w:p>
    <w:p w:rsidR="008C2AF6" w:rsidRDefault="008C2AF6" w14:paraId="34FF1C98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706"/>
      </w:tblGrid>
      <w:tr w:rsidR="008C2AF6" w14:paraId="4D1153E2" w14:textId="77777777">
        <w:trPr>
          <w:cantSplit/>
          <w:trHeight w:val="1616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6D072C0D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79904866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2C8172CC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4CF9D9E9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6C251738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2F7C2B3E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42402A3E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10D266B5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4B3A8CE4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2E897B1E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2148EF63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354DF962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5C5CF913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229D7D00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8C2AF6" w14:paraId="6EE74CF4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C2AF6" w:rsidRDefault="008C2AF6" w14:paraId="262F74AA" w14:textId="77777777">
            <w:pPr>
              <w:pStyle w:val="BalloonText1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8A21919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1D9616CD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6BD18F9B" w14:textId="77777777">
            <w:pPr>
              <w:snapToGrid w:val="0"/>
              <w:jc w:val="center"/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238601FE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0F3CABC7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71933DB0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0F9B2D4E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B9B05D7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7C9F952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B08B5D1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16DEB4AB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0AD9C6F4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8C2AF6" w:rsidRDefault="008C2AF6" w14:paraId="706A5F31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+</w:t>
            </w:r>
          </w:p>
        </w:tc>
      </w:tr>
      <w:tr w:rsidR="008C2AF6" w14:paraId="34242DBF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C2AF6" w:rsidRDefault="008C2AF6" w14:paraId="01083BEC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B1F511A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AD57E7D" w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65F9C3DC" w14:textId="77777777">
            <w:pPr>
              <w:snapToGrid w:val="0"/>
              <w:jc w:val="center"/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023141B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1F3B1409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5326C03" w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838AA3E" w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04294D7D" w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3EABB07" w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62C75D1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664355AD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1A965116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8C2AF6" w:rsidRDefault="008C2AF6" w14:paraId="4B580D68" w14:textId="77777777">
            <w:pPr>
              <w:snapToGrid w:val="0"/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</w:tr>
      <w:tr w:rsidR="008C2AF6" w14:paraId="11988432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C2AF6" w:rsidRDefault="008C2AF6" w14:paraId="301A72B7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7DF4E37C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71468B8E" w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4FB30F8" w14:textId="77777777">
            <w:pPr>
              <w:snapToGrid w:val="0"/>
              <w:jc w:val="center"/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1DA6542E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3041E394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7D20E00" w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0393E362" w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363A10B" w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23D7E4C9" w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722B00AE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2C6D796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6E1831B3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8C2AF6" w:rsidRDefault="008C2AF6" w14:paraId="412DD2B8" w14:textId="77777777">
            <w:pPr>
              <w:snapToGrid w:val="0"/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</w:tr>
      <w:tr w:rsidR="008C2AF6" w14:paraId="7ECE9E0E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C2AF6" w:rsidRDefault="008C2AF6" w14:paraId="68A41F4C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4E11D2A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25450361" w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31126E5D" w14:textId="77777777">
            <w:pPr>
              <w:snapToGrid w:val="0"/>
              <w:jc w:val="center"/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2DE403A5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62431CDC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C318815" w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393C270A" w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A858FD8" w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EB42200" w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9E398E2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16287F21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BE93A62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8C2AF6" w:rsidRDefault="008C2AF6" w14:paraId="123D057A" w14:textId="77777777">
            <w:pPr>
              <w:snapToGrid w:val="0"/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</w:tr>
    </w:tbl>
    <w:p w:rsidR="008C2AF6" w:rsidRDefault="008C2AF6" w14:paraId="384BA73E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8C2AF6" w:rsidRDefault="008C2AF6" w14:paraId="34B3F2EB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8C2AF6" w:rsidRDefault="008C2AF6" w14:paraId="7D34F5C7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2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19"/>
      </w:tblGrid>
      <w:tr w:rsidR="008C2AF6" w14:paraId="7AABFAFC" w14:textId="77777777"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121391AA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1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:rsidR="0059665E" w:rsidP="0059665E" w:rsidRDefault="0059665E" w14:paraId="633B727B" w14:textId="77777777">
            <w:pPr>
              <w:widowControl/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Aktywne uczestnictwo w zajęciach, przygotowywanie ćwiczeń na zajęciach i zadań domowych.</w:t>
            </w:r>
          </w:p>
          <w:p w:rsidR="0059665E" w:rsidP="0059665E" w:rsidRDefault="0059665E" w14:paraId="2C9B7070" w14:textId="77777777">
            <w:pPr>
              <w:widowControl/>
              <w:suppressAutoHyphens w:val="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Przygotowanie prezentacji na temat bieżących wydarzeń z kraju i ze świata („prasówka”) – na zaliczenie.</w:t>
            </w:r>
          </w:p>
          <w:p w:rsidR="0059665E" w:rsidP="0059665E" w:rsidRDefault="0059665E" w14:paraId="4747DECE" w14:textId="77777777">
            <w:pPr>
              <w:widowControl/>
              <w:suppressAutoHyphens w:val="0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Kolokwium sprawdzające znajomość terminologii specjalistycznej z dziedziny prawa, administracji i wydarzeń bieżących.</w:t>
            </w:r>
          </w:p>
          <w:p w:rsidR="008C2AF6" w:rsidRDefault="008C2AF6" w14:paraId="0B4020A7" w14:textId="77777777">
            <w:pPr>
              <w:widowControl/>
              <w:suppressAutoHyphens w:val="0"/>
              <w:jc w:val="both"/>
            </w:pPr>
          </w:p>
        </w:tc>
      </w:tr>
    </w:tbl>
    <w:p w:rsidR="008C2AF6" w:rsidRDefault="008C2AF6" w14:paraId="1D7B270A" w14:textId="77777777">
      <w:pPr>
        <w:rPr>
          <w:rFonts w:ascii="Arial" w:hAnsi="Arial" w:cs="Arial"/>
          <w:sz w:val="22"/>
          <w:szCs w:val="16"/>
        </w:rPr>
      </w:pPr>
    </w:p>
    <w:p w:rsidR="008C2AF6" w:rsidRDefault="008C2AF6" w14:paraId="4F904CB7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2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19"/>
      </w:tblGrid>
      <w:tr w:rsidR="008C2AF6" w14:paraId="0E5372C6" w14:textId="77777777">
        <w:trPr>
          <w:trHeight w:val="1089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718A5242" w14:textId="77777777">
            <w:pPr>
              <w:autoSpaceDE/>
              <w:spacing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1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:rsidR="008C2AF6" w:rsidRDefault="008C2AF6" w14:paraId="06971CD3" w14:textId="77777777">
            <w:pPr>
              <w:pStyle w:val="Zawartotabeli"/>
              <w:snapToGrid w:val="0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="008C2AF6" w:rsidRDefault="008C2AF6" w14:paraId="7DDC745B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Zaliczenie z oceną</w:t>
            </w:r>
            <w:r w:rsidR="0062217A">
              <w:rPr>
                <w:rFonts w:ascii="Arial" w:hAnsi="Arial" w:cs="Arial"/>
                <w:sz w:val="22"/>
                <w:szCs w:val="16"/>
              </w:rPr>
              <w:t>.</w:t>
            </w:r>
          </w:p>
          <w:p w:rsidR="00F97E83" w:rsidP="00F97E83" w:rsidRDefault="0062217A" w14:paraId="08A8B665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Kurs rozpoczyna się w formie stacjonarnej, jednak z </w:t>
            </w:r>
            <w:r w:rsidR="00F97E83">
              <w:rPr>
                <w:rFonts w:ascii="Arial" w:hAnsi="Arial" w:cs="Arial"/>
                <w:sz w:val="22"/>
                <w:szCs w:val="16"/>
              </w:rPr>
              <w:t>przyczyn niezależnych od wykładowcy może przybrać formę zdalną.</w:t>
            </w:r>
          </w:p>
          <w:p w:rsidR="0062217A" w:rsidP="0062217A" w:rsidRDefault="0062217A" w14:paraId="147FED84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Kolokwium zaliczeniowe jest przewidziane w formie stacjonarnej, jednak z </w:t>
            </w:r>
            <w:r w:rsidR="00F97E83">
              <w:rPr>
                <w:rFonts w:ascii="Arial" w:hAnsi="Arial" w:cs="Arial"/>
                <w:sz w:val="22"/>
                <w:szCs w:val="16"/>
              </w:rPr>
              <w:t>przyczyn niezależnych od wykładowcy może przybrać formę zdalną.</w:t>
            </w:r>
          </w:p>
          <w:p w:rsidR="0062217A" w:rsidRDefault="0062217A" w14:paraId="2A1F701D" w14:textId="77777777">
            <w:pPr>
              <w:pStyle w:val="Zawartotabeli"/>
              <w:spacing w:before="57" w:after="57"/>
            </w:pPr>
          </w:p>
        </w:tc>
      </w:tr>
    </w:tbl>
    <w:p w:rsidR="008C2AF6" w:rsidRDefault="008C2AF6" w14:paraId="03EFCA41" w14:textId="77777777">
      <w:pPr>
        <w:rPr>
          <w:rFonts w:ascii="Arial" w:hAnsi="Arial" w:cs="Arial"/>
          <w:sz w:val="22"/>
          <w:szCs w:val="16"/>
        </w:rPr>
      </w:pPr>
    </w:p>
    <w:p w:rsidR="008C2AF6" w:rsidRDefault="008C2AF6" w14:paraId="5F96A722" w14:textId="77777777">
      <w:pPr>
        <w:rPr>
          <w:rFonts w:ascii="Arial" w:hAnsi="Arial" w:cs="Arial"/>
          <w:sz w:val="22"/>
          <w:szCs w:val="16"/>
        </w:rPr>
      </w:pPr>
    </w:p>
    <w:p w:rsidR="008C2AF6" w:rsidRDefault="008C2AF6" w14:paraId="159A33C0" w14:textId="77777777">
      <w:r>
        <w:rPr>
          <w:rFonts w:ascii="Arial" w:hAnsi="Arial" w:cs="Arial"/>
          <w:sz w:val="22"/>
          <w:szCs w:val="22"/>
        </w:rPr>
        <w:t>Treści merytoryczne (wykaz tematów)</w:t>
      </w:r>
    </w:p>
    <w:p w:rsidR="008C2AF6" w:rsidRDefault="008C2AF6" w14:paraId="5B95CD12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w:rsidR="008C2AF6" w14:paraId="3CB543D4" w14:textId="77777777">
        <w:trPr>
          <w:trHeight w:val="1136"/>
        </w:trPr>
        <w:tc>
          <w:tcPr>
            <w:tcW w:w="9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8C2AF6" w:rsidRDefault="008C2AF6" w14:paraId="5861AC94" w14:textId="77777777">
            <w:pPr>
              <w:spacing w:before="57" w:after="57"/>
            </w:pPr>
            <w:r>
              <w:rPr>
                <w:rFonts w:ascii="Arial" w:hAnsi="Arial" w:cs="Arial"/>
                <w:sz w:val="22"/>
                <w:szCs w:val="22"/>
              </w:rPr>
              <w:t>Źródła prawa. Konstytucja. Tematyczny podział norm prawnych. Struktura tekstów prawnych: wyrok, ustawa. Składnia i styl języka prawnego: futuro de obligación, subjuntivo futuro, zwroty łacińskie, skróty. Ustrój Polski i Hiszpanii. Omawianie bieżących wydarzeń na świecie – „prasówka”.</w:t>
            </w:r>
          </w:p>
        </w:tc>
      </w:tr>
    </w:tbl>
    <w:p w:rsidR="008C2AF6" w:rsidRDefault="008C2AF6" w14:paraId="5220BBB2" w14:textId="77777777">
      <w:pPr>
        <w:rPr>
          <w:rFonts w:ascii="Arial" w:hAnsi="Arial" w:cs="Arial"/>
          <w:sz w:val="22"/>
          <w:szCs w:val="16"/>
        </w:rPr>
      </w:pPr>
    </w:p>
    <w:p w:rsidR="008C2AF6" w:rsidRDefault="008C2AF6" w14:paraId="13CB595B" w14:textId="77777777">
      <w:pPr>
        <w:rPr>
          <w:rFonts w:ascii="Arial" w:hAnsi="Arial" w:cs="Arial"/>
          <w:sz w:val="22"/>
          <w:szCs w:val="16"/>
        </w:rPr>
      </w:pPr>
    </w:p>
    <w:p w:rsidR="008C2AF6" w:rsidRDefault="008C2AF6" w14:paraId="349747DD" w14:textId="77777777">
      <w:r>
        <w:rPr>
          <w:rFonts w:ascii="Arial" w:hAnsi="Arial" w:cs="Arial"/>
          <w:sz w:val="22"/>
          <w:szCs w:val="22"/>
        </w:rPr>
        <w:t>Wykaz literatury podstawowej</w:t>
      </w:r>
    </w:p>
    <w:p w:rsidR="008C2AF6" w:rsidRDefault="008C2AF6" w14:paraId="6D9C8D3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w:rsidR="008C2AF6" w14:paraId="7F851A3E" w14:textId="77777777">
        <w:trPr>
          <w:trHeight w:val="1098"/>
        </w:trPr>
        <w:tc>
          <w:tcPr>
            <w:tcW w:w="9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Pr="00EE65FC" w:rsidR="00DE07F5" w:rsidP="00CE3318" w:rsidRDefault="00DE07F5" w14:paraId="5BDB6462" w14:textId="77777777">
            <w:pPr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EE65FC">
              <w:rPr>
                <w:rFonts w:ascii="Arial" w:hAnsi="Arial" w:cs="Arial"/>
                <w:sz w:val="22"/>
                <w:szCs w:val="22"/>
              </w:rPr>
              <w:t xml:space="preserve">Arczewska, </w:t>
            </w:r>
            <w:r w:rsidRPr="00EE65FC">
              <w:rPr>
                <w:rFonts w:ascii="Arial" w:hAnsi="Arial" w:cs="Arial"/>
                <w:i/>
                <w:iCs/>
                <w:sz w:val="22"/>
                <w:szCs w:val="22"/>
              </w:rPr>
              <w:t>Prawniczy język hiszpański</w:t>
            </w:r>
            <w:r w:rsidRPr="00EE65FC">
              <w:rPr>
                <w:rFonts w:ascii="Arial" w:hAnsi="Arial" w:cs="Arial"/>
                <w:sz w:val="22"/>
                <w:szCs w:val="22"/>
              </w:rPr>
              <w:t>. Wyd. Beck, 2018.</w:t>
            </w:r>
          </w:p>
          <w:p w:rsidR="008C2AF6" w:rsidP="00CE3318" w:rsidRDefault="008C2AF6" w14:paraId="7F794F67" w14:textId="77777777">
            <w:pPr>
              <w:spacing w:before="57" w:after="57"/>
            </w:pPr>
            <w:r w:rsidRPr="00391581">
              <w:rPr>
                <w:rFonts w:ascii="Arial" w:hAnsi="Arial" w:cs="Arial"/>
                <w:sz w:val="22"/>
                <w:szCs w:val="22"/>
                <w:lang w:val="es-ES"/>
              </w:rPr>
              <w:t>Ortiz S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ánchez, </w:t>
            </w: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Introducción al español jurídico.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r w:rsidRPr="00391581">
              <w:rPr>
                <w:rFonts w:ascii="Arial" w:hAnsi="Arial" w:cs="Arial"/>
                <w:sz w:val="22"/>
                <w:szCs w:val="22"/>
              </w:rPr>
              <w:t>Comares, S.L. 2001</w:t>
            </w:r>
          </w:p>
          <w:p w:rsidR="008C2AF6" w:rsidP="00CE3318" w:rsidRDefault="008C2AF6" w14:paraId="359F3AA7" w14:textId="77777777">
            <w:pPr>
              <w:spacing w:before="57" w:after="57"/>
            </w:pPr>
            <w:r>
              <w:rPr>
                <w:rFonts w:ascii="Arial" w:hAnsi="Arial" w:cs="Arial"/>
                <w:sz w:val="22"/>
                <w:szCs w:val="22"/>
              </w:rPr>
              <w:t xml:space="preserve">Supera-Markowska,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Zarys prawa hiszpańskiego i prawa polskiego. </w:t>
            </w: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Esbozo del derecho español y del derecho polaco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, Wyd. </w:t>
            </w:r>
            <w:r w:rsidRPr="00CE3318">
              <w:rPr>
                <w:rFonts w:ascii="Arial" w:hAnsi="Arial" w:cs="Arial"/>
                <w:sz w:val="22"/>
                <w:szCs w:val="22"/>
              </w:rPr>
              <w:t>Beck 2009</w:t>
            </w:r>
          </w:p>
          <w:p w:rsidR="008C2AF6" w:rsidP="00CE3318" w:rsidRDefault="008C2AF6" w14:paraId="4CC4BC5E" w14:textId="77777777">
            <w:pPr>
              <w:widowControl/>
              <w:autoSpaceDE/>
              <w:spacing w:before="57" w:after="57" w:line="276" w:lineRule="auto"/>
            </w:pPr>
            <w:r>
              <w:rPr>
                <w:rFonts w:ascii="Arial" w:hAnsi="Arial" w:cs="Arial"/>
                <w:sz w:val="22"/>
                <w:szCs w:val="22"/>
              </w:rPr>
              <w:t>europejskie akty prawne: http://eur-lex.europa.eu/pl/index.htm</w:t>
            </w:r>
          </w:p>
          <w:p w:rsidRPr="00CC68F3" w:rsidR="00235710" w:rsidP="00CE3318" w:rsidRDefault="00235710" w14:paraId="5B1B26C0" w14:textId="77777777">
            <w:pPr>
              <w:spacing w:before="57" w:after="57"/>
              <w:rPr>
                <w:lang w:val="es-ES"/>
              </w:rPr>
            </w:pPr>
            <w:r w:rsidRPr="00391581">
              <w:rPr>
                <w:lang w:val="es-ES"/>
              </w:rPr>
              <w:t xml:space="preserve">Larrañaga Domínguez, Arroyo Hernández, 2011, Practica tu español. </w:t>
            </w:r>
            <w:r w:rsidRPr="00CC68F3">
              <w:rPr>
                <w:lang w:val="es-ES"/>
              </w:rPr>
              <w:t xml:space="preserve">El léxico de los negocios, </w:t>
            </w:r>
            <w:r w:rsidRPr="00CC68F3">
              <w:rPr>
                <w:lang w:val="es-ES"/>
              </w:rPr>
              <w:lastRenderedPageBreak/>
              <w:t>ed. SGEL.</w:t>
            </w:r>
          </w:p>
          <w:p w:rsidRPr="00CE3318" w:rsidR="00235710" w:rsidP="00CE3318" w:rsidRDefault="00235710" w14:paraId="35A7882F" w14:textId="77777777">
            <w:pPr>
              <w:spacing w:before="57" w:after="57"/>
              <w:rPr>
                <w:lang w:val="es-ES_tradnl"/>
              </w:rPr>
            </w:pPr>
            <w:r w:rsidRPr="00CE3318">
              <w:rPr>
                <w:lang w:val="es-ES_tradnl"/>
              </w:rPr>
              <w:t>Pareja, 2010, Temas de empresa, ed. Edinumen.</w:t>
            </w:r>
          </w:p>
          <w:p w:rsidR="00235710" w:rsidP="00CE3318" w:rsidRDefault="00235710" w14:paraId="620EDBF9" w14:textId="77777777">
            <w:pPr>
              <w:spacing w:before="57" w:after="57"/>
            </w:pPr>
            <w:r w:rsidRPr="00CE3318">
              <w:rPr>
                <w:lang w:val="es-ES_tradnl"/>
              </w:rPr>
              <w:t xml:space="preserve">Prada, Bovet, Marcé, 2016, El entorno empresarial B2, ed. </w:t>
            </w:r>
            <w:r>
              <w:t>Edelsa.</w:t>
            </w:r>
          </w:p>
          <w:p w:rsidR="008C2AF6" w:rsidRDefault="008C2AF6" w14:paraId="186CC4DE" w14:textId="77777777">
            <w:pPr>
              <w:spacing w:before="57" w:after="57"/>
            </w:pPr>
            <w:r>
              <w:rPr>
                <w:rFonts w:ascii="Arial" w:hAnsi="Arial" w:cs="Arial"/>
                <w:sz w:val="22"/>
                <w:szCs w:val="22"/>
              </w:rPr>
              <w:t>Teksty przygotowywane na bieżąco przez prowadzącego na podstawie aktualnych materiałów prasowych, podręcznikowych, itp. dostosowanych do poziomu, tematyki i celu zajęć</w:t>
            </w:r>
          </w:p>
        </w:tc>
      </w:tr>
    </w:tbl>
    <w:p w:rsidR="008C2AF6" w:rsidRDefault="008C2AF6" w14:paraId="675E05EE" w14:textId="77777777">
      <w:pPr>
        <w:rPr>
          <w:rFonts w:ascii="Arial" w:hAnsi="Arial" w:cs="Arial"/>
          <w:sz w:val="22"/>
          <w:szCs w:val="16"/>
        </w:rPr>
      </w:pPr>
    </w:p>
    <w:p w:rsidR="008C2AF6" w:rsidRDefault="008C2AF6" w14:paraId="2FC17F8B" w14:textId="77777777">
      <w:pPr>
        <w:rPr>
          <w:rFonts w:ascii="Arial" w:hAnsi="Arial" w:cs="Arial"/>
          <w:sz w:val="22"/>
          <w:szCs w:val="16"/>
        </w:rPr>
      </w:pPr>
    </w:p>
    <w:p w:rsidR="008C2AF6" w:rsidRDefault="008C2AF6" w14:paraId="59EC7B3D" w14:textId="77777777">
      <w:pPr>
        <w:pageBreakBefore/>
      </w:pPr>
      <w:r>
        <w:rPr>
          <w:rFonts w:ascii="Arial" w:hAnsi="Arial" w:cs="Arial"/>
          <w:sz w:val="22"/>
          <w:szCs w:val="16"/>
        </w:rPr>
        <w:lastRenderedPageBreak/>
        <w:t>Wykaz literatury uzupełniającej</w:t>
      </w:r>
    </w:p>
    <w:p w:rsidR="008C2AF6" w:rsidRDefault="008C2AF6" w14:paraId="0A4F7224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w:rsidR="008C2AF6" w14:paraId="1121291E" w14:textId="77777777">
        <w:trPr>
          <w:trHeight w:val="1112"/>
        </w:trPr>
        <w:tc>
          <w:tcPr>
            <w:tcW w:w="9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8C2AF6" w:rsidRDefault="008C2AF6" w14:paraId="093BD591" w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sz w:val="22"/>
                <w:szCs w:val="22"/>
              </w:rPr>
              <w:t xml:space="preserve">W. Kotner, red. (2009): </w:t>
            </w:r>
            <w:r>
              <w:rPr>
                <w:rFonts w:ascii="Arial" w:hAnsi="Arial" w:cs="Arial"/>
                <w:i/>
                <w:sz w:val="22"/>
                <w:szCs w:val="22"/>
              </w:rPr>
              <w:t>Prawo cywilne i handlowe w zarysie</w:t>
            </w:r>
            <w:r>
              <w:rPr>
                <w:rFonts w:ascii="Arial" w:hAnsi="Arial" w:cs="Arial"/>
                <w:sz w:val="22"/>
                <w:szCs w:val="22"/>
              </w:rPr>
              <w:t>, Wolters Kluwer Polska sp. z o.o., Warszawa.</w:t>
            </w:r>
          </w:p>
          <w:p w:rsidR="008C2AF6" w:rsidRDefault="008C2AF6" w14:paraId="4DCDAEBF" w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Aguirre Beltrán, B., Hernando de Larramendi, M. (1997): </w:t>
            </w: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Español por profesiones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. </w:t>
            </w: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Lenguaje jurídico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, SGEL, Madrid.</w:t>
            </w:r>
          </w:p>
          <w:p w:rsidRPr="00391581" w:rsidR="008C2AF6" w:rsidRDefault="008C2AF6" w14:paraId="58C19341" w14:textId="77777777">
            <w:pPr>
              <w:numPr>
                <w:ilvl w:val="0"/>
                <w:numId w:val="3"/>
              </w:numPr>
              <w:spacing w:before="57" w:after="57"/>
              <w:rPr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B. Alcántara Alejo, M. Ahijado Quintillan (2000): </w:t>
            </w: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Diccionario de la Unión Europea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, Piramide, Madrid.</w:t>
            </w:r>
          </w:p>
          <w:p w:rsidR="008C2AF6" w:rsidRDefault="008C2AF6" w14:paraId="2388C4EB" w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Kodeks cywilny</w:t>
            </w:r>
          </w:p>
          <w:p w:rsidR="008C2AF6" w:rsidRDefault="008C2AF6" w14:paraId="1340DD57" w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Kodeks handlowy</w:t>
            </w:r>
          </w:p>
          <w:p w:rsidR="008C2AF6" w:rsidRDefault="008C2AF6" w14:paraId="542F9318" w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Código Civil</w:t>
            </w:r>
          </w:p>
          <w:p w:rsidR="008C2AF6" w:rsidRDefault="008C2AF6" w14:paraId="2228387E" w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Código Mercantil</w:t>
            </w:r>
          </w:p>
          <w:p w:rsidR="008C2AF6" w:rsidRDefault="008C2AF6" w14:paraId="0F29783D" w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i/>
                <w:sz w:val="22"/>
                <w:szCs w:val="22"/>
              </w:rPr>
              <w:t>Słownik techniczny hiszpańsko-polski</w:t>
            </w:r>
            <w:r>
              <w:rPr>
                <w:rFonts w:ascii="Arial" w:hAnsi="Arial" w:cs="Arial"/>
                <w:sz w:val="22"/>
                <w:szCs w:val="22"/>
              </w:rPr>
              <w:t xml:space="preserve"> / Tadeusz Weroniecki. </w:t>
            </w:r>
            <w:r w:rsidRPr="00CC68F3">
              <w:rPr>
                <w:rFonts w:ascii="Arial" w:hAnsi="Arial" w:cs="Arial"/>
                <w:sz w:val="22"/>
                <w:szCs w:val="22"/>
              </w:rPr>
              <w:t>Warszawa: WNT, 1981.</w:t>
            </w:r>
          </w:p>
          <w:p w:rsidR="008C2AF6" w:rsidRDefault="008C2AF6" w14:paraId="55C66E8F" w14:textId="77777777">
            <w:pPr>
              <w:numPr>
                <w:ilvl w:val="0"/>
                <w:numId w:val="3"/>
              </w:numPr>
              <w:spacing w:before="57" w:after="57"/>
            </w:pPr>
            <w:r w:rsidRPr="00391581">
              <w:rPr>
                <w:rFonts w:ascii="Arial" w:hAnsi="Arial" w:cs="Arial"/>
                <w:i/>
                <w:sz w:val="22"/>
                <w:szCs w:val="22"/>
              </w:rPr>
              <w:t>Słownik ekonomiczny hiszpańsko-polski, polsko-hiszpański = Diccionario económico español-polaco, polaco-español</w:t>
            </w:r>
            <w:r w:rsidRPr="00391581">
              <w:rPr>
                <w:rFonts w:ascii="Arial" w:hAnsi="Arial" w:cs="Arial"/>
                <w:sz w:val="22"/>
                <w:szCs w:val="22"/>
              </w:rPr>
              <w:t xml:space="preserve"> / Nora Orłowska, Renata Grabarska. </w:t>
            </w:r>
            <w:r w:rsidRPr="00CC68F3">
              <w:rPr>
                <w:rFonts w:ascii="Arial" w:hAnsi="Arial" w:cs="Arial"/>
                <w:sz w:val="22"/>
                <w:szCs w:val="22"/>
              </w:rPr>
              <w:t xml:space="preserve">Gdańsk: Wydaw. </w:t>
            </w:r>
            <w:r>
              <w:rPr>
                <w:rFonts w:ascii="Arial" w:hAnsi="Arial" w:cs="Arial"/>
                <w:sz w:val="22"/>
                <w:szCs w:val="22"/>
              </w:rPr>
              <w:t>Uniwersytetu Gdańskiego, 1998.</w:t>
            </w:r>
          </w:p>
          <w:p w:rsidR="008C2AF6" w:rsidRDefault="008C2AF6" w14:paraId="06D9526B" w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i/>
                <w:sz w:val="22"/>
                <w:szCs w:val="22"/>
              </w:rPr>
              <w:t>Słownik terminologii prawniczej hiszpańsko-polski</w:t>
            </w:r>
            <w:r>
              <w:rPr>
                <w:rFonts w:ascii="Arial" w:hAnsi="Arial" w:cs="Arial"/>
                <w:sz w:val="22"/>
                <w:szCs w:val="22"/>
              </w:rPr>
              <w:t xml:space="preserve"> / Mieczysław Komarnicki, Igor Komarnicki. Warszawa: C.H. Beck, 2005.</w:t>
            </w:r>
          </w:p>
          <w:p w:rsidR="008C2AF6" w:rsidRDefault="008C2AF6" w14:paraId="6CBC3BD4" w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Diccionario de marketing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/ José Ramón Sánchez Guzmán. Madrid: Acento Editorial, 2003.</w:t>
            </w:r>
          </w:p>
        </w:tc>
      </w:tr>
    </w:tbl>
    <w:p w:rsidR="008C2AF6" w:rsidRDefault="008C2AF6" w14:paraId="5AE48A43" w14:textId="77777777">
      <w:pPr>
        <w:rPr>
          <w:rFonts w:ascii="Arial" w:hAnsi="Arial" w:cs="Arial"/>
          <w:sz w:val="22"/>
          <w:szCs w:val="16"/>
        </w:rPr>
      </w:pPr>
    </w:p>
    <w:p w:rsidR="008C2AF6" w:rsidRDefault="008C2AF6" w14:paraId="50F40DEB" w14:textId="77777777">
      <w:pPr>
        <w:rPr>
          <w:rFonts w:ascii="Arial" w:hAnsi="Arial" w:cs="Arial"/>
          <w:sz w:val="22"/>
          <w:szCs w:val="16"/>
        </w:rPr>
      </w:pPr>
    </w:p>
    <w:p w:rsidR="008C2AF6" w:rsidRDefault="008C2AF6" w14:paraId="77A52294" w14:textId="77777777">
      <w:pPr>
        <w:pStyle w:val="BalloonText1"/>
        <w:rPr>
          <w:rFonts w:ascii="Arial" w:hAnsi="Arial" w:cs="Arial"/>
          <w:sz w:val="22"/>
        </w:rPr>
      </w:pPr>
    </w:p>
    <w:p w:rsidR="008C2AF6" w:rsidRDefault="008C2AF6" w14:paraId="0CCFC7CA" w14:textId="77777777">
      <w:pPr>
        <w:pStyle w:val="BalloonText1"/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8C2AF6" w:rsidRDefault="008C2AF6" w14:paraId="007DCDA8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106"/>
      </w:tblGrid>
      <w:tr w:rsidR="008C2AF6" w14:paraId="67E8A724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0A59AAF4" w14:textId="77777777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8C2AF6" w:rsidRDefault="008C2AF6" w14:paraId="5CF52D33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8C2AF6" w:rsidRDefault="008C2AF6" w14:paraId="450EA2D7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8C2AF6" w14:paraId="6A290288" w14:textId="77777777">
        <w:trPr>
          <w:cantSplit/>
          <w:trHeight w:val="332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3DD355C9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8C2AF6" w:rsidRDefault="008C2AF6" w14:paraId="6D29A719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8C2AF6" w:rsidRDefault="008C2AF6" w14:paraId="60DA3216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8C2AF6" w14:paraId="64711803" w14:textId="77777777">
        <w:trPr>
          <w:cantSplit/>
          <w:trHeight w:val="670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1A81F0B1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8C2AF6" w:rsidRDefault="008C2AF6" w14:paraId="55FDEA22" w14:textId="77777777">
            <w:pPr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8C2AF6" w:rsidRDefault="008C2AF6" w14:paraId="5D369756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="008C2AF6" w14:paraId="7905F624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0CFD0B79" w14:textId="77777777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8C2AF6" w:rsidRDefault="008C2AF6" w14:paraId="40086990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8C2AF6" w:rsidRDefault="008C2AF6" w14:paraId="446DE71A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="008C2AF6" w14:paraId="0DFC580A" w14:textId="77777777">
        <w:trPr>
          <w:cantSplit/>
          <w:trHeight w:val="710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717AAFBA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8C2AF6" w:rsidRDefault="008C2AF6" w14:paraId="561B59D1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8C2AF6" w:rsidRDefault="008C2AF6" w14:paraId="18E8C380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8C2AF6" w14:paraId="0E24D7D7" w14:textId="77777777">
        <w:trPr>
          <w:cantSplit/>
          <w:trHeight w:val="731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56EE48EE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8C2AF6" w:rsidRDefault="008C2AF6" w14:paraId="663860C5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8C2AF6" w:rsidRDefault="008C2AF6" w14:paraId="2908EB2C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8C2AF6" w14:paraId="241F3FAF" w14:textId="77777777">
        <w:trPr>
          <w:cantSplit/>
          <w:trHeight w:val="365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121FD38A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8C2AF6" w:rsidRDefault="008C2AF6" w14:paraId="58EE2916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zaliczenia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8C2AF6" w:rsidRDefault="008C2AF6" w14:paraId="3E1FE5D4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="008C2AF6" w14:paraId="60A185A1" w14:textId="77777777">
        <w:trPr>
          <w:trHeight w:val="365"/>
        </w:trPr>
        <w:tc>
          <w:tcPr>
            <w:tcW w:w="851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1637B343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8C2AF6" w:rsidRDefault="008C2AF6" w14:paraId="5AA05B6E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90</w:t>
            </w:r>
          </w:p>
        </w:tc>
      </w:tr>
      <w:tr w:rsidR="008C2AF6" w14:paraId="51F8EEA8" w14:textId="77777777">
        <w:trPr>
          <w:trHeight w:val="392"/>
        </w:trPr>
        <w:tc>
          <w:tcPr>
            <w:tcW w:w="851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1114240D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8C2AF6" w:rsidRDefault="008C2AF6" w14:paraId="0B778152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8C2AF6" w:rsidRDefault="008C2AF6" w14:paraId="1FE2DD96" w14:textId="77777777">
      <w:pPr>
        <w:pStyle w:val="BalloonText1"/>
      </w:pPr>
    </w:p>
    <w:sectPr w:rsidR="008C2AF6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/>
      <w:pgMar w:top="1276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FB2" w:rsidRDefault="00A92FB2" w14:paraId="077379DC" w14:textId="77777777">
      <w:r>
        <w:separator/>
      </w:r>
    </w:p>
  </w:endnote>
  <w:endnote w:type="continuationSeparator" w:id="0">
    <w:p w:rsidR="00A92FB2" w:rsidRDefault="00A92FB2" w14:paraId="23E6114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AF6" w:rsidRDefault="008C2AF6" w14:paraId="0D7DFC9E" w14:textId="12F5A0A1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2B4C93">
      <w:rPr>
        <w:noProof/>
      </w:rPr>
      <w:t>2</w:t>
    </w:r>
    <w:r>
      <w:fldChar w:fldCharType="end"/>
    </w:r>
  </w:p>
  <w:p w:rsidR="008C2AF6" w:rsidRDefault="008C2AF6" w14:paraId="54738AF4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AF6" w:rsidRDefault="008C2AF6" w14:paraId="748694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FB2" w:rsidRDefault="00A92FB2" w14:paraId="796FA5A2" w14:textId="77777777">
      <w:r>
        <w:separator/>
      </w:r>
    </w:p>
  </w:footnote>
  <w:footnote w:type="continuationSeparator" w:id="0">
    <w:p w:rsidR="00A92FB2" w:rsidRDefault="00A92FB2" w14:paraId="5DBD63F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AF6" w:rsidRDefault="008C2AF6" w14:paraId="46ABBD8F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AF6" w:rsidRDefault="008C2AF6" w14:paraId="187F57B8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16"/>
        <w:lang w:val="es-ES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eastAsia="Times New Roman" w:cs="Arial"/>
        <w:sz w:val="22"/>
        <w:szCs w:val="16"/>
        <w:lang w:val="es-E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549"/>
    <w:rsid w:val="00137EFE"/>
    <w:rsid w:val="00204C26"/>
    <w:rsid w:val="00214C23"/>
    <w:rsid w:val="00235710"/>
    <w:rsid w:val="002B4C93"/>
    <w:rsid w:val="00391581"/>
    <w:rsid w:val="003A1679"/>
    <w:rsid w:val="003F0615"/>
    <w:rsid w:val="00447495"/>
    <w:rsid w:val="0059665E"/>
    <w:rsid w:val="005C09DE"/>
    <w:rsid w:val="0062217A"/>
    <w:rsid w:val="00705538"/>
    <w:rsid w:val="00743FA1"/>
    <w:rsid w:val="007A22AE"/>
    <w:rsid w:val="0080499C"/>
    <w:rsid w:val="008C2AF6"/>
    <w:rsid w:val="009155EB"/>
    <w:rsid w:val="00924FE1"/>
    <w:rsid w:val="00992E95"/>
    <w:rsid w:val="00A92FB2"/>
    <w:rsid w:val="00AA5E07"/>
    <w:rsid w:val="00B901DF"/>
    <w:rsid w:val="00C91549"/>
    <w:rsid w:val="00CA46E9"/>
    <w:rsid w:val="00CC68F3"/>
    <w:rsid w:val="00CD5E34"/>
    <w:rsid w:val="00CE3318"/>
    <w:rsid w:val="00D372FB"/>
    <w:rsid w:val="00DE07F5"/>
    <w:rsid w:val="00E469DF"/>
    <w:rsid w:val="00F27136"/>
    <w:rsid w:val="00F56452"/>
    <w:rsid w:val="00F97E83"/>
    <w:rsid w:val="04B7E1A2"/>
    <w:rsid w:val="04EBEE4F"/>
    <w:rsid w:val="072B8CE2"/>
    <w:rsid w:val="0DF2E903"/>
    <w:rsid w:val="1714AB5F"/>
    <w:rsid w:val="18011EB2"/>
    <w:rsid w:val="1AEDF98B"/>
    <w:rsid w:val="1B208152"/>
    <w:rsid w:val="1FD0E433"/>
    <w:rsid w:val="223147BE"/>
    <w:rsid w:val="227A43E5"/>
    <w:rsid w:val="31A2A195"/>
    <w:rsid w:val="3D4A15C8"/>
    <w:rsid w:val="3E7AA7B4"/>
    <w:rsid w:val="41284760"/>
    <w:rsid w:val="44E1485B"/>
    <w:rsid w:val="46A6D174"/>
    <w:rsid w:val="57037259"/>
    <w:rsid w:val="57A1E986"/>
    <w:rsid w:val="5EDAEC3A"/>
    <w:rsid w:val="5F42346F"/>
    <w:rsid w:val="72C5DDC7"/>
    <w:rsid w:val="74005FF5"/>
    <w:rsid w:val="755E267C"/>
    <w:rsid w:val="75A57AD3"/>
    <w:rsid w:val="772619F3"/>
    <w:rsid w:val="7F6DD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C44575A"/>
  <w15:chartTrackingRefBased/>
  <w15:docId w15:val="{76DA3C05-0894-44E5-9DE0-9547D363F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val="pl-PL"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  <w:rPr>
      <w:rFonts w:ascii="Arial" w:hAnsi="Arial" w:cs="Arial"/>
      <w:sz w:val="22"/>
      <w:szCs w:val="16"/>
      <w:lang w:val="es-ES"/>
    </w:rPr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  <w:rPr>
      <w:rFonts w:ascii="Arial" w:hAnsi="Arial" w:eastAsia="Times New Roman" w:cs="Arial"/>
      <w:sz w:val="22"/>
      <w:szCs w:val="16"/>
      <w:lang w:val="es-ES"/>
    </w:rPr>
  </w:style>
  <w:style w:type="character" w:styleId="Domylnaczcionkaakapitu2" w:customStyle="1">
    <w:name w:val="Domyślna czcionka akapitu2"/>
  </w:style>
  <w:style w:type="character" w:styleId="WW8Num4z0" w:customStyle="1">
    <w:name w:val="WW8Num4z0"/>
  </w:style>
  <w:style w:type="character" w:styleId="WW8Num4z1" w:customStyle="1">
    <w:name w:val="WW8Num4z1"/>
  </w:style>
  <w:style w:type="character" w:styleId="WW8Num4z2" w:customStyle="1">
    <w:name w:val="WW8Num4z2"/>
  </w:style>
  <w:style w:type="character" w:styleId="WW8Num4z3" w:customStyle="1">
    <w:name w:val="WW8Num4z3"/>
  </w:style>
  <w:style w:type="character" w:styleId="WW8Num4z4" w:customStyle="1">
    <w:name w:val="WW8Num4z4"/>
  </w:style>
  <w:style w:type="character" w:styleId="WW8Num4z5" w:customStyle="1">
    <w:name w:val="WW8Num4z5"/>
  </w:style>
  <w:style w:type="character" w:styleId="WW8Num4z6" w:customStyle="1">
    <w:name w:val="WW8Num4z6"/>
  </w:style>
  <w:style w:type="character" w:styleId="WW8Num4z7" w:customStyle="1">
    <w:name w:val="WW8Num4z7"/>
  </w:style>
  <w:style w:type="character" w:styleId="WW8Num4z8" w:customStyle="1">
    <w:name w:val="WW8Num4z8"/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Domylnaczcionkaakapitu1" w:customStyle="1">
    <w:name w:val="Domyślna czcionka akapitu1"/>
  </w:style>
  <w:style w:type="character" w:styleId="Znakinumeracji" w:customStyle="1">
    <w:name w:val="Znaki numeracji"/>
  </w:style>
  <w:style w:type="character" w:styleId="Numerstrony">
    <w:name w:val="page number"/>
    <w:rPr>
      <w:sz w:val="14"/>
      <w:szCs w:val="14"/>
    </w:rPr>
  </w:style>
  <w:style w:type="character" w:styleId="Odwoaniedokomentarza1" w:customStyle="1">
    <w:name w:val="Odwołanie do komentarza1"/>
    <w:rPr>
      <w:sz w:val="16"/>
      <w:szCs w:val="16"/>
    </w:rPr>
  </w:style>
  <w:style w:type="character" w:styleId="Znakiprzypiswdolnych" w:customStyle="1">
    <w:name w:val="Znaki przypisów dolnych"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character" w:styleId="TekstdymkaZnak" w:customStyle="1">
    <w:name w:val="Tekst dymka Znak"/>
    <w:rPr>
      <w:rFonts w:ascii="Tahoma" w:hAnsi="Tahoma" w:cs="Tahoma"/>
      <w:sz w:val="16"/>
      <w:szCs w:val="16"/>
    </w:rPr>
  </w:style>
  <w:style w:type="character" w:styleId="TekstkomentarzaZnak" w:customStyle="1">
    <w:name w:val="Tekst komentarza Znak"/>
    <w:basedOn w:val="Domylnaczcionkaakapitu1"/>
  </w:style>
  <w:style w:type="character" w:styleId="TematkomentarzaZnak" w:customStyle="1">
    <w:name w:val="Temat komentarza Znak"/>
    <w:rPr>
      <w:b/>
      <w:bCs/>
    </w:rPr>
  </w:style>
  <w:style w:type="paragraph" w:styleId="Nagwek2" w:customStyle="1">
    <w:name w:val="Nagłówek2"/>
    <w:basedOn w:val="Normalny"/>
    <w:next w:val="Tekstpodstawowy"/>
    <w:pPr>
      <w:keepNext/>
      <w:spacing w:before="240" w:after="120"/>
    </w:pPr>
    <w:rPr>
      <w:rFonts w:eastAsia="Microsoft YaHei" w:cs="Arial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ny"/>
    <w:pPr>
      <w:suppressLineNumbers/>
    </w:pPr>
  </w:style>
  <w:style w:type="paragraph" w:styleId="Nagwek10" w:customStyle="1">
    <w:name w:val="Nagłówek1"/>
    <w:basedOn w:val="Normalny"/>
    <w:next w:val="Tekstpodstawowy"/>
    <w:pPr>
      <w:keepNext/>
      <w:spacing w:before="240" w:after="120"/>
    </w:pPr>
    <w:rPr>
      <w:rFonts w:eastAsia="Microsoft YaHei" w:cs="Arial"/>
      <w:szCs w:val="28"/>
    </w:rPr>
  </w:style>
  <w:style w:type="paragraph" w:styleId="Legenda1" w:customStyle="1">
    <w:name w:val="Legenda1"/>
    <w:basedOn w:val="Normalny"/>
    <w:pPr>
      <w:suppressLineNumbers/>
      <w:spacing w:before="120" w:after="120"/>
    </w:pPr>
    <w:rPr>
      <w:rFonts w:cs="Arial"/>
      <w:i/>
      <w:iCs/>
    </w:r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Gwkaistopka" w:customStyle="1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qFormat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Tekstkomentarza1" w:customStyle="1">
    <w:name w:val="Tekst komentarza1"/>
    <w:basedOn w:val="Normalny"/>
    <w:rPr>
      <w:sz w:val="20"/>
      <w:szCs w:val="20"/>
    </w:rPr>
  </w:style>
  <w:style w:type="paragraph" w:styleId="Tematkomentarza1" w:customStyle="1">
    <w:name w:val="Temat komentarza1"/>
    <w:basedOn w:val="Tekstkomentarza1"/>
    <w:next w:val="Tekstkomentarza1"/>
    <w:rPr>
      <w:b/>
      <w:bCs/>
    </w:rPr>
  </w:style>
  <w:style w:type="paragraph" w:styleId="BalloonText1" w:customStyle="1">
    <w:name w:val="Balloon Text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1"/>
    <w:next w:val="Tekstkomentarz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9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33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3A6274-4B07-42E9-9A7B-33767B89407E}">
  <ds:schemaRefs>
    <ds:schemaRef ds:uri="http://purl.org/dc/terms/"/>
    <ds:schemaRef ds:uri="http://purl.org/dc/elements/1.1/"/>
    <ds:schemaRef ds:uri="0e670063-9e8b-4925-893f-bc4a92d930d1"/>
    <ds:schemaRef ds:uri="5746adce-39f6-4307-a716-175767c45ffa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637F6F8-A8D6-4C6C-BC78-34D9E12902E9}"/>
</file>

<file path=customXml/itemProps3.xml><?xml version="1.0" encoding="utf-8"?>
<ds:datastoreItem xmlns:ds="http://schemas.openxmlformats.org/officeDocument/2006/customXml" ds:itemID="{83D72DAE-9DE4-4444-B761-64665681092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Renata Czop</cp:lastModifiedBy>
  <cp:revision>3</cp:revision>
  <cp:lastPrinted>1995-11-22T01:41:00Z</cp:lastPrinted>
  <dcterms:created xsi:type="dcterms:W3CDTF">2026-02-22T17:57:00Z</dcterms:created>
  <dcterms:modified xsi:type="dcterms:W3CDTF">2026-02-27T19:17:40Z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